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38" w:rsidRPr="001D4394" w:rsidRDefault="00F944EC" w:rsidP="00F944E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D4394">
        <w:rPr>
          <w:rFonts w:ascii="Times New Roman" w:hAnsi="Times New Roman" w:cs="Times New Roman"/>
          <w:b/>
          <w:sz w:val="32"/>
        </w:rPr>
        <w:t xml:space="preserve">Независимая оценка качества </w:t>
      </w:r>
      <w:r w:rsidR="00140728" w:rsidRPr="001D4394">
        <w:rPr>
          <w:rFonts w:ascii="Times New Roman" w:hAnsi="Times New Roman" w:cs="Times New Roman"/>
          <w:b/>
          <w:sz w:val="32"/>
        </w:rPr>
        <w:t xml:space="preserve">работы </w:t>
      </w:r>
      <w:r w:rsidRPr="001D4394">
        <w:rPr>
          <w:rFonts w:ascii="Times New Roman" w:hAnsi="Times New Roman" w:cs="Times New Roman"/>
          <w:b/>
          <w:sz w:val="32"/>
        </w:rPr>
        <w:t xml:space="preserve">организаций, подведомственных </w:t>
      </w:r>
      <w:r w:rsidR="00140728" w:rsidRPr="001D4394">
        <w:rPr>
          <w:rFonts w:ascii="Times New Roman" w:hAnsi="Times New Roman" w:cs="Times New Roman"/>
          <w:b/>
          <w:sz w:val="32"/>
        </w:rPr>
        <w:t xml:space="preserve">министерству образования и молодежной политики Ставропольского края </w:t>
      </w:r>
    </w:p>
    <w:p w:rsidR="005120E1" w:rsidRPr="003D63FF" w:rsidRDefault="005120E1" w:rsidP="00F944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-1"/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835"/>
        <w:gridCol w:w="835"/>
        <w:gridCol w:w="835"/>
      </w:tblGrid>
      <w:tr w:rsidR="00D15B92" w:rsidRPr="005120E1" w:rsidTr="003D63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C6D9F1" w:themeFill="text2" w:themeFillTint="33"/>
            <w:vAlign w:val="center"/>
          </w:tcPr>
          <w:p w:rsidR="00D15B92" w:rsidRPr="005120E1" w:rsidRDefault="00D15B92" w:rsidP="006E426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Организации, оказывающие образовательные услуги</w:t>
            </w:r>
          </w:p>
        </w:tc>
        <w:tc>
          <w:tcPr>
            <w:tcW w:w="835" w:type="dxa"/>
            <w:shd w:val="clear" w:color="auto" w:fill="C6D9F1" w:themeFill="text2" w:themeFillTint="33"/>
            <w:vAlign w:val="center"/>
          </w:tcPr>
          <w:p w:rsidR="00D15B92" w:rsidRPr="00D15B92" w:rsidRDefault="00D15B92" w:rsidP="006E42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  <w:sz w:val="20"/>
                <w:szCs w:val="26"/>
              </w:rPr>
            </w:pPr>
            <w:r w:rsidRPr="00D15B92">
              <w:rPr>
                <w:rFonts w:ascii="Times New Roman" w:hAnsi="Times New Roman" w:cs="Times New Roman"/>
                <w:bCs w:val="0"/>
                <w:color w:val="auto"/>
                <w:sz w:val="20"/>
                <w:szCs w:val="26"/>
              </w:rPr>
              <w:t>2015 г.</w:t>
            </w:r>
          </w:p>
        </w:tc>
        <w:tc>
          <w:tcPr>
            <w:tcW w:w="835" w:type="dxa"/>
            <w:shd w:val="clear" w:color="auto" w:fill="C6D9F1" w:themeFill="text2" w:themeFillTint="33"/>
            <w:vAlign w:val="center"/>
          </w:tcPr>
          <w:p w:rsidR="00D15B92" w:rsidRPr="00D15B92" w:rsidRDefault="00D15B92" w:rsidP="006E42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  <w:sz w:val="20"/>
                <w:szCs w:val="26"/>
              </w:rPr>
            </w:pPr>
            <w:r w:rsidRPr="00D15B92">
              <w:rPr>
                <w:rFonts w:ascii="Times New Roman" w:hAnsi="Times New Roman" w:cs="Times New Roman"/>
                <w:bCs w:val="0"/>
                <w:color w:val="auto"/>
                <w:sz w:val="20"/>
                <w:szCs w:val="26"/>
              </w:rPr>
              <w:t>2016 г.</w:t>
            </w:r>
          </w:p>
        </w:tc>
        <w:tc>
          <w:tcPr>
            <w:tcW w:w="835" w:type="dxa"/>
            <w:shd w:val="clear" w:color="auto" w:fill="C6D9F1" w:themeFill="text2" w:themeFillTint="33"/>
            <w:vAlign w:val="center"/>
          </w:tcPr>
          <w:p w:rsidR="00D15B92" w:rsidRPr="00D15B92" w:rsidRDefault="00D15B92" w:rsidP="006E42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6"/>
              </w:rPr>
            </w:pPr>
            <w:r w:rsidRPr="00D15B92">
              <w:rPr>
                <w:rFonts w:ascii="Times New Roman" w:hAnsi="Times New Roman" w:cs="Times New Roman"/>
                <w:color w:val="auto"/>
                <w:sz w:val="20"/>
                <w:szCs w:val="26"/>
              </w:rPr>
              <w:t>2017 г.</w:t>
            </w:r>
          </w:p>
        </w:tc>
      </w:tr>
      <w:tr w:rsidR="005120E1" w:rsidRPr="005120E1" w:rsidTr="003D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F944EC" w:rsidRPr="005120E1" w:rsidRDefault="00F944EC" w:rsidP="005B0522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sz w:val="26"/>
                <w:szCs w:val="26"/>
              </w:rPr>
              <w:t xml:space="preserve">дошкольные образовательные организации 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5120E1" w:rsidRPr="005120E1" w:rsidTr="003D63F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F944EC" w:rsidRPr="005120E1" w:rsidRDefault="00F944EC" w:rsidP="005B0522">
            <w:pPr>
              <w:pStyle w:val="a4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5120E1">
              <w:rPr>
                <w:rFonts w:eastAsia="+mn-ea"/>
                <w:kern w:val="24"/>
                <w:sz w:val="26"/>
                <w:szCs w:val="26"/>
              </w:rPr>
              <w:t xml:space="preserve">общеобразовательные организации, специальные коррекционные школы-интернаты 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881520" w:rsidP="005B0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5120E1" w:rsidRPr="005120E1" w:rsidTr="003D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F944EC" w:rsidRPr="005120E1" w:rsidRDefault="00F944EC" w:rsidP="005B0522">
            <w:pPr>
              <w:pStyle w:val="a4"/>
              <w:spacing w:before="0" w:beforeAutospacing="0" w:after="0" w:afterAutospacing="0"/>
              <w:ind w:right="-108"/>
              <w:rPr>
                <w:sz w:val="26"/>
                <w:szCs w:val="26"/>
              </w:rPr>
            </w:pPr>
            <w:r w:rsidRPr="005120E1">
              <w:rPr>
                <w:rFonts w:eastAsia="+mn-ea"/>
                <w:kern w:val="24"/>
                <w:sz w:val="26"/>
                <w:szCs w:val="26"/>
              </w:rPr>
              <w:t xml:space="preserve">государственные организации для детей-сирот и детей, оставшихся без попечения родителей 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8815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88152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5120E1" w:rsidRPr="005120E1" w:rsidTr="003D63F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F944EC" w:rsidRPr="005120E1" w:rsidRDefault="00F944EC" w:rsidP="005B0522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профессиональные образовательные организации 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140728" w:rsidP="005B0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5120E1" w:rsidRPr="005120E1" w:rsidTr="003D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F944EC" w:rsidRPr="005120E1" w:rsidRDefault="00F944EC" w:rsidP="005B0522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 дополнительного образования 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F944EC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</w:tcPr>
          <w:p w:rsidR="00F944EC" w:rsidRPr="005120E1" w:rsidRDefault="005120E1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6E4261" w:rsidRPr="005120E1" w:rsidTr="003D63F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9" w:type="dxa"/>
            <w:gridSpan w:val="4"/>
            <w:shd w:val="clear" w:color="auto" w:fill="C6D9F1" w:themeFill="text2" w:themeFillTint="33"/>
            <w:vAlign w:val="center"/>
          </w:tcPr>
          <w:p w:rsidR="006E4261" w:rsidRPr="005120E1" w:rsidRDefault="006E4261" w:rsidP="006E4261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о</w:t>
            </w:r>
            <w:r w:rsidRPr="005120E1">
              <w:rPr>
                <w:rFonts w:ascii="Times New Roman" w:hAnsi="Times New Roman" w:cs="Times New Roman"/>
                <w:sz w:val="26"/>
                <w:szCs w:val="26"/>
              </w:rPr>
              <w:t>рганизации, оказывающие образовательные услуги</w:t>
            </w:r>
          </w:p>
        </w:tc>
      </w:tr>
      <w:tr w:rsidR="005120E1" w:rsidRPr="005120E1" w:rsidTr="003D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:rsidR="005120E1" w:rsidRPr="005120E1" w:rsidRDefault="005120E1" w:rsidP="005B0522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sz w:val="26"/>
                <w:szCs w:val="26"/>
              </w:rPr>
              <w:t>психолого-педагогические центры</w:t>
            </w:r>
          </w:p>
        </w:tc>
        <w:tc>
          <w:tcPr>
            <w:tcW w:w="835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5120E1" w:rsidRPr="005120E1" w:rsidRDefault="005120E1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35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5120E1" w:rsidRPr="005120E1" w:rsidRDefault="005120E1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5120E1" w:rsidRPr="005120E1" w:rsidRDefault="005120E1" w:rsidP="005B0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20E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5120E1" w:rsidRPr="005120E1" w:rsidTr="003D63F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9" w:type="dxa"/>
            <w:gridSpan w:val="4"/>
            <w:shd w:val="clear" w:color="auto" w:fill="C6D9F1" w:themeFill="text2" w:themeFillTint="33"/>
            <w:vAlign w:val="center"/>
          </w:tcPr>
          <w:p w:rsidR="00A9205E" w:rsidRPr="005120E1" w:rsidRDefault="003D63FF" w:rsidP="006E42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Частные (негосударственные) организации, имеющие лицензию на оказание образовательных услуг</w:t>
            </w:r>
          </w:p>
        </w:tc>
      </w:tr>
      <w:tr w:rsidR="005120E1" w:rsidRPr="005120E1" w:rsidTr="003D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5120E1" w:rsidRPr="005120E1" w:rsidRDefault="003D63FF" w:rsidP="003D63FF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D63FF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proofErr w:type="gramEnd"/>
            <w:r w:rsidRPr="003D63FF">
              <w:rPr>
                <w:rFonts w:ascii="Times New Roman" w:hAnsi="Times New Roman" w:cs="Times New Roman"/>
                <w:sz w:val="26"/>
                <w:szCs w:val="26"/>
              </w:rPr>
              <w:t xml:space="preserve"> реализующие программы дополнительного образования</w:t>
            </w:r>
          </w:p>
        </w:tc>
        <w:tc>
          <w:tcPr>
            <w:tcW w:w="2505" w:type="dxa"/>
            <w:gridSpan w:val="3"/>
            <w:shd w:val="clear" w:color="auto" w:fill="D9D9D9" w:themeFill="background1" w:themeFillShade="D9"/>
            <w:vAlign w:val="center"/>
          </w:tcPr>
          <w:p w:rsidR="005120E1" w:rsidRPr="003D63FF" w:rsidRDefault="003D63FF" w:rsidP="003D63FF">
            <w:pPr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190</w:t>
            </w:r>
          </w:p>
        </w:tc>
      </w:tr>
      <w:tr w:rsidR="003D63FF" w:rsidRPr="005120E1" w:rsidTr="003D63F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3D63FF" w:rsidRPr="005120E1" w:rsidRDefault="003D63FF" w:rsidP="003D63FF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D63FF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программы профессионального образования</w:t>
            </w:r>
          </w:p>
        </w:tc>
        <w:tc>
          <w:tcPr>
            <w:tcW w:w="2505" w:type="dxa"/>
            <w:gridSpan w:val="3"/>
            <w:shd w:val="clear" w:color="auto" w:fill="D9D9D9" w:themeFill="background1" w:themeFillShade="D9"/>
            <w:vAlign w:val="center"/>
          </w:tcPr>
          <w:p w:rsidR="003D63FF" w:rsidRPr="003D63FF" w:rsidRDefault="003D63FF" w:rsidP="003D63FF">
            <w:pPr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63F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</w:t>
            </w:r>
          </w:p>
        </w:tc>
      </w:tr>
      <w:tr w:rsidR="003D63FF" w:rsidRPr="005120E1" w:rsidTr="003D6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3D63FF" w:rsidRPr="005120E1" w:rsidRDefault="003D63FF" w:rsidP="003D63FF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D63FF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программы общего образования</w:t>
            </w:r>
          </w:p>
        </w:tc>
        <w:tc>
          <w:tcPr>
            <w:tcW w:w="2505" w:type="dxa"/>
            <w:gridSpan w:val="3"/>
            <w:shd w:val="clear" w:color="auto" w:fill="D9D9D9" w:themeFill="background1" w:themeFillShade="D9"/>
            <w:vAlign w:val="center"/>
          </w:tcPr>
          <w:p w:rsidR="003D63FF" w:rsidRPr="003D63FF" w:rsidRDefault="003D63FF" w:rsidP="003D63FF">
            <w:pPr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</w:tr>
      <w:tr w:rsidR="003D63FF" w:rsidRPr="005120E1" w:rsidTr="003D63F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D9D9D9" w:themeFill="background1" w:themeFillShade="D9"/>
          </w:tcPr>
          <w:p w:rsidR="003D63FF" w:rsidRPr="005120E1" w:rsidRDefault="003D63FF" w:rsidP="003D63FF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D63FF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программы дошкольного образования</w:t>
            </w:r>
          </w:p>
        </w:tc>
        <w:tc>
          <w:tcPr>
            <w:tcW w:w="2505" w:type="dxa"/>
            <w:gridSpan w:val="3"/>
            <w:shd w:val="clear" w:color="auto" w:fill="D9D9D9" w:themeFill="background1" w:themeFillShade="D9"/>
            <w:vAlign w:val="center"/>
          </w:tcPr>
          <w:p w:rsidR="003D63FF" w:rsidRPr="003D63FF" w:rsidRDefault="003D63FF" w:rsidP="003D63FF">
            <w:pPr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63F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</w:tr>
    </w:tbl>
    <w:p w:rsidR="005120E1" w:rsidRPr="003D63FF" w:rsidRDefault="005120E1" w:rsidP="00056FA4">
      <w:pPr>
        <w:spacing w:after="0"/>
        <w:jc w:val="center"/>
        <w:rPr>
          <w:rFonts w:ascii="Times New Roman" w:hAnsi="Times New Roman" w:cs="Times New Roman"/>
          <w:b/>
          <w:i/>
          <w:sz w:val="16"/>
        </w:rPr>
      </w:pPr>
    </w:p>
    <w:p w:rsidR="00F944EC" w:rsidRDefault="00056FA4" w:rsidP="00056FA4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1D4394">
        <w:rPr>
          <w:rFonts w:ascii="Times New Roman" w:hAnsi="Times New Roman" w:cs="Times New Roman"/>
          <w:b/>
          <w:sz w:val="32"/>
        </w:rPr>
        <w:t>Процедура сбора данных</w:t>
      </w:r>
    </w:p>
    <w:p w:rsidR="006E4261" w:rsidRPr="006E4261" w:rsidRDefault="006E4261" w:rsidP="00056FA4">
      <w:pPr>
        <w:spacing w:after="0"/>
        <w:jc w:val="center"/>
        <w:rPr>
          <w:rFonts w:ascii="Times New Roman" w:hAnsi="Times New Roman" w:cs="Times New Roman"/>
          <w:b/>
        </w:rPr>
      </w:pPr>
    </w:p>
    <w:p w:rsidR="00F944EC" w:rsidRDefault="003D3D53" w:rsidP="00056FA4">
      <w:pPr>
        <w:spacing w:after="0"/>
        <w:jc w:val="center"/>
        <w:rPr>
          <w:sz w:val="14"/>
        </w:rPr>
      </w:pPr>
      <w:r>
        <w:rPr>
          <w:noProof/>
          <w:sz w:val="14"/>
          <w:lang w:eastAsia="ru-RU"/>
        </w:rPr>
        <w:drawing>
          <wp:inline distT="0" distB="0" distL="0" distR="0" wp14:anchorId="549E0B44">
            <wp:extent cx="5617028" cy="4075317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477" cy="4078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5B92" w:rsidRPr="0062217C" w:rsidRDefault="00D15B92" w:rsidP="00D15B92">
      <w:pPr>
        <w:spacing w:after="0"/>
        <w:jc w:val="center"/>
        <w:rPr>
          <w:rFonts w:ascii="Times New Roman" w:hAnsi="Times New Roman" w:cs="Times New Roman"/>
          <w:b/>
          <w:sz w:val="2"/>
          <w:szCs w:val="28"/>
        </w:rPr>
      </w:pPr>
      <w:r w:rsidRPr="00D15B92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056FA4" w:rsidRPr="00D15B92">
        <w:rPr>
          <w:rFonts w:ascii="Times New Roman" w:hAnsi="Times New Roman" w:cs="Times New Roman"/>
          <w:b/>
          <w:sz w:val="28"/>
          <w:szCs w:val="28"/>
        </w:rPr>
        <w:t>роцедур</w:t>
      </w:r>
      <w:r w:rsidRPr="00D15B92">
        <w:rPr>
          <w:rFonts w:ascii="Times New Roman" w:hAnsi="Times New Roman" w:cs="Times New Roman"/>
          <w:b/>
          <w:sz w:val="28"/>
          <w:szCs w:val="28"/>
        </w:rPr>
        <w:t xml:space="preserve">а проведения </w:t>
      </w:r>
      <w:r w:rsidR="00056FA4" w:rsidRPr="00D15B92">
        <w:rPr>
          <w:rFonts w:ascii="Times New Roman" w:hAnsi="Times New Roman" w:cs="Times New Roman"/>
          <w:b/>
          <w:sz w:val="28"/>
          <w:szCs w:val="28"/>
        </w:rPr>
        <w:t>НОК ОД</w:t>
      </w:r>
    </w:p>
    <w:tbl>
      <w:tblPr>
        <w:tblW w:w="96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00"/>
        <w:gridCol w:w="2528"/>
        <w:gridCol w:w="2551"/>
        <w:gridCol w:w="2552"/>
      </w:tblGrid>
      <w:tr w:rsidR="00A03E9E" w:rsidRPr="0062217C" w:rsidTr="0062217C">
        <w:trPr>
          <w:trHeight w:val="20"/>
        </w:trPr>
        <w:tc>
          <w:tcPr>
            <w:tcW w:w="20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  <w:hideMark/>
          </w:tcPr>
          <w:p w:rsidR="00ED0781" w:rsidRPr="0062217C" w:rsidRDefault="00ED0781" w:rsidP="00D1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>Показатель сравнения</w:t>
            </w:r>
          </w:p>
        </w:tc>
        <w:tc>
          <w:tcPr>
            <w:tcW w:w="252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  <w:hideMark/>
          </w:tcPr>
          <w:p w:rsidR="001D4394" w:rsidRPr="0062217C" w:rsidRDefault="00ED0781" w:rsidP="00D1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</w:pP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 xml:space="preserve">НОК ОД </w:t>
            </w:r>
          </w:p>
          <w:p w:rsidR="00ED0781" w:rsidRPr="0062217C" w:rsidRDefault="00ED0781" w:rsidP="00D1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>2015</w:t>
            </w:r>
            <w:r w:rsidR="001D4394"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 xml:space="preserve"> </w:t>
            </w: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>г.</w:t>
            </w:r>
          </w:p>
        </w:tc>
        <w:tc>
          <w:tcPr>
            <w:tcW w:w="255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  <w:hideMark/>
          </w:tcPr>
          <w:p w:rsidR="001D4394" w:rsidRPr="0062217C" w:rsidRDefault="00ED0781" w:rsidP="00D1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</w:pP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 xml:space="preserve">НОК ОД </w:t>
            </w:r>
          </w:p>
          <w:p w:rsidR="00ED0781" w:rsidRPr="0062217C" w:rsidRDefault="00ED0781" w:rsidP="00D1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>2016</w:t>
            </w:r>
            <w:r w:rsidR="001D4394"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 xml:space="preserve"> </w:t>
            </w: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>г.</w:t>
            </w:r>
          </w:p>
        </w:tc>
        <w:tc>
          <w:tcPr>
            <w:tcW w:w="255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vAlign w:val="center"/>
          </w:tcPr>
          <w:p w:rsidR="001D4394" w:rsidRPr="0062217C" w:rsidRDefault="00ED0781" w:rsidP="00D1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</w:pP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 xml:space="preserve">НОК ОД </w:t>
            </w:r>
            <w:r w:rsidR="001D4394"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 xml:space="preserve"> </w:t>
            </w:r>
          </w:p>
          <w:p w:rsidR="00ED0781" w:rsidRPr="0062217C" w:rsidRDefault="00ED0781" w:rsidP="00D1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</w:pP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>2017</w:t>
            </w:r>
            <w:r w:rsidR="001D4394"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 xml:space="preserve"> </w:t>
            </w:r>
            <w:r w:rsidRPr="0062217C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8"/>
                <w:lang w:eastAsia="ru-RU"/>
              </w:rPr>
              <w:t>г.</w:t>
            </w:r>
          </w:p>
        </w:tc>
      </w:tr>
      <w:tr w:rsidR="00A03E9E" w:rsidRPr="00A03E9E" w:rsidTr="0062217C">
        <w:trPr>
          <w:trHeight w:val="20"/>
        </w:trPr>
        <w:tc>
          <w:tcPr>
            <w:tcW w:w="20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  <w:hideMark/>
          </w:tcPr>
          <w:p w:rsidR="00ED0781" w:rsidRPr="00AA067C" w:rsidRDefault="00ED0781" w:rsidP="001D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67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  <w:t>Источники данных</w:t>
            </w:r>
          </w:p>
        </w:tc>
        <w:tc>
          <w:tcPr>
            <w:tcW w:w="252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ED0781" w:rsidRPr="001B2B7F" w:rsidRDefault="00ED0781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Статистик</w:t>
            </w:r>
            <w:r w:rsidR="00793B0E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а</w:t>
            </w: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, </w:t>
            </w:r>
            <w:r w:rsidR="00793B0E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результаты </w:t>
            </w: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мониторинг</w:t>
            </w:r>
            <w:r w:rsidR="00793B0E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ов</w:t>
            </w: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, отчет о самообследовании</w:t>
            </w:r>
            <w:r w:rsidR="00140728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55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ED0781" w:rsidRPr="001B2B7F" w:rsidRDefault="00ED0781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Сайт образовательной организации</w:t>
            </w:r>
          </w:p>
        </w:tc>
        <w:tc>
          <w:tcPr>
            <w:tcW w:w="255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</w:tcPr>
          <w:p w:rsidR="00ED0781" w:rsidRPr="001B2B7F" w:rsidRDefault="00ED0781" w:rsidP="006E4261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Сайт</w:t>
            </w:r>
            <w:r w:rsidR="00454F74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 образовательн</w:t>
            </w:r>
            <w:r w:rsidR="001D4394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ой</w:t>
            </w: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 </w:t>
            </w:r>
            <w:r w:rsidR="00793B0E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организаци</w:t>
            </w:r>
            <w:r w:rsidR="001D4394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и</w:t>
            </w:r>
            <w:r w:rsidR="00697DF9"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 </w:t>
            </w:r>
          </w:p>
        </w:tc>
      </w:tr>
      <w:tr w:rsidR="00D15B92" w:rsidRPr="00A03E9E" w:rsidTr="0062217C">
        <w:trPr>
          <w:trHeight w:val="20"/>
        </w:trPr>
        <w:tc>
          <w:tcPr>
            <w:tcW w:w="2000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D15B92" w:rsidRPr="00AA067C" w:rsidRDefault="00D15B92" w:rsidP="001D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</w:pPr>
            <w:r w:rsidRPr="00AA067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  <w:t xml:space="preserve">Нормативно-правовое регулирование процесса сбора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  <w:t xml:space="preserve">и обработки </w:t>
            </w:r>
            <w:r w:rsidRPr="00AA067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  <w:t>информации</w:t>
            </w:r>
          </w:p>
        </w:tc>
        <w:tc>
          <w:tcPr>
            <w:tcW w:w="7631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  <w:tcMar>
              <w:top w:w="72" w:type="dxa"/>
              <w:left w:w="133" w:type="dxa"/>
              <w:bottom w:w="72" w:type="dxa"/>
              <w:right w:w="133" w:type="dxa"/>
            </w:tcMar>
          </w:tcPr>
          <w:p w:rsidR="00D15B92" w:rsidRPr="001B2B7F" w:rsidRDefault="00D15B92" w:rsidP="005A5E61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Приказ Министерства образования и науки РФ от 5 декабря 2014 года №1547 </w:t>
            </w:r>
          </w:p>
          <w:p w:rsidR="00D15B92" w:rsidRPr="001B2B7F" w:rsidRDefault="00D15B92" w:rsidP="00D15B92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</w:t>
            </w:r>
          </w:p>
        </w:tc>
      </w:tr>
      <w:tr w:rsidR="00D15B92" w:rsidRPr="00A03E9E" w:rsidTr="0062217C">
        <w:trPr>
          <w:trHeight w:val="20"/>
        </w:trPr>
        <w:tc>
          <w:tcPr>
            <w:tcW w:w="2000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D15B92" w:rsidRPr="00AA067C" w:rsidRDefault="00D15B92" w:rsidP="001D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</w:pPr>
          </w:p>
        </w:tc>
        <w:tc>
          <w:tcPr>
            <w:tcW w:w="252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  <w:tcMar>
              <w:top w:w="72" w:type="dxa"/>
              <w:left w:w="133" w:type="dxa"/>
              <w:bottom w:w="72" w:type="dxa"/>
              <w:right w:w="133" w:type="dxa"/>
            </w:tcMar>
          </w:tcPr>
          <w:p w:rsidR="00D15B92" w:rsidRPr="001B2B7F" w:rsidRDefault="00D15B92" w:rsidP="00D15B92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«Методические рекомендации по проведению независимой оценки качества образовательной деятельности организаций, осуществляющих образовательную деятельность» </w:t>
            </w:r>
          </w:p>
          <w:p w:rsidR="00D15B92" w:rsidRPr="001B2B7F" w:rsidRDefault="00D15B92" w:rsidP="00D15B92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(от 1 апреля 2015 г.)</w:t>
            </w:r>
          </w:p>
        </w:tc>
        <w:tc>
          <w:tcPr>
            <w:tcW w:w="2551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  <w:tcMar>
              <w:top w:w="72" w:type="dxa"/>
              <w:left w:w="133" w:type="dxa"/>
              <w:bottom w:w="72" w:type="dxa"/>
              <w:right w:w="133" w:type="dxa"/>
            </w:tcMar>
          </w:tcPr>
          <w:p w:rsidR="00D15B92" w:rsidRPr="001B2B7F" w:rsidRDefault="00D15B92" w:rsidP="003110C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Методические рекомендации по расчету показателей независимой оценки качества образовательной деятельности организаций, осуществляющих образовательную деятельность </w:t>
            </w:r>
          </w:p>
          <w:p w:rsidR="00D15B92" w:rsidRPr="001B2B7F" w:rsidRDefault="00D15B92" w:rsidP="003110C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(от 15 сентября 2016 г.)</w:t>
            </w:r>
          </w:p>
        </w:tc>
        <w:tc>
          <w:tcPr>
            <w:tcW w:w="2552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</w:tcPr>
          <w:p w:rsidR="00D15B92" w:rsidRPr="001B2B7F" w:rsidRDefault="00D15B92" w:rsidP="003110C4">
            <w:pPr>
              <w:tabs>
                <w:tab w:val="left" w:pos="2232"/>
              </w:tabs>
              <w:spacing w:after="0" w:line="240" w:lineRule="auto"/>
              <w:ind w:left="106" w:right="16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 xml:space="preserve">Методические рекомендации по расчету показателей независимой оценки качества образовательной деятельности организаций, осуществляющих образовательную деятельность </w:t>
            </w:r>
          </w:p>
          <w:p w:rsidR="00D15B92" w:rsidRPr="001B2B7F" w:rsidRDefault="00D15B92" w:rsidP="003110C4">
            <w:pPr>
              <w:tabs>
                <w:tab w:val="left" w:pos="2232"/>
                <w:tab w:val="left" w:pos="2259"/>
              </w:tabs>
              <w:spacing w:after="0" w:line="240" w:lineRule="auto"/>
              <w:ind w:left="106" w:right="168" w:hanging="106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(от 15 сентября 2016 г.)</w:t>
            </w:r>
          </w:p>
        </w:tc>
      </w:tr>
      <w:tr w:rsidR="00D15B92" w:rsidRPr="00A03E9E" w:rsidTr="0062217C">
        <w:trPr>
          <w:trHeight w:val="20"/>
        </w:trPr>
        <w:tc>
          <w:tcPr>
            <w:tcW w:w="20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  <w:hideMark/>
          </w:tcPr>
          <w:p w:rsidR="00D15B92" w:rsidRPr="00AA067C" w:rsidRDefault="00D15B92" w:rsidP="001D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67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  <w:t>Анкетирование получателей образовательных услуг</w:t>
            </w:r>
          </w:p>
        </w:tc>
        <w:tc>
          <w:tcPr>
            <w:tcW w:w="252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8F0F4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D15B92" w:rsidRPr="001B2B7F" w:rsidRDefault="00D15B92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Вручную</w:t>
            </w:r>
          </w:p>
        </w:tc>
        <w:tc>
          <w:tcPr>
            <w:tcW w:w="255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8F0F4"/>
            <w:tcMar>
              <w:top w:w="72" w:type="dxa"/>
              <w:left w:w="133" w:type="dxa"/>
              <w:bottom w:w="72" w:type="dxa"/>
              <w:right w:w="133" w:type="dxa"/>
            </w:tcMar>
          </w:tcPr>
          <w:p w:rsidR="00D15B92" w:rsidRPr="001B2B7F" w:rsidRDefault="00D15B92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 режиме онлайн</w:t>
            </w:r>
          </w:p>
          <w:p w:rsidR="00D15B92" w:rsidRPr="001B2B7F" w:rsidRDefault="00D15B92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(автоматизированная программа)</w:t>
            </w:r>
          </w:p>
        </w:tc>
        <w:tc>
          <w:tcPr>
            <w:tcW w:w="255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8F0F4"/>
          </w:tcPr>
          <w:p w:rsidR="00D15B92" w:rsidRPr="001B2B7F" w:rsidRDefault="00D15B92" w:rsidP="006E4261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 xml:space="preserve">В режиме онлайн </w:t>
            </w:r>
          </w:p>
          <w:p w:rsidR="00D15B92" w:rsidRPr="001B2B7F" w:rsidRDefault="00D15B92" w:rsidP="006E4261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(автоматизированная программа)</w:t>
            </w:r>
          </w:p>
        </w:tc>
      </w:tr>
      <w:tr w:rsidR="00D15B92" w:rsidRPr="00A03E9E" w:rsidTr="0062217C">
        <w:trPr>
          <w:trHeight w:val="20"/>
        </w:trPr>
        <w:tc>
          <w:tcPr>
            <w:tcW w:w="20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  <w:hideMark/>
          </w:tcPr>
          <w:p w:rsidR="00D15B92" w:rsidRPr="00AA067C" w:rsidRDefault="00D15B92" w:rsidP="001D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67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  <w:t>Протяженность процесса сбора данных</w:t>
            </w:r>
          </w:p>
        </w:tc>
        <w:tc>
          <w:tcPr>
            <w:tcW w:w="252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D15B92" w:rsidRPr="001B2B7F" w:rsidRDefault="00D15B92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До 1,5 месяцев</w:t>
            </w:r>
          </w:p>
        </w:tc>
        <w:tc>
          <w:tcPr>
            <w:tcW w:w="255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D15B92" w:rsidRPr="001B2B7F" w:rsidRDefault="00D15B92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1-2 дня</w:t>
            </w:r>
          </w:p>
        </w:tc>
        <w:tc>
          <w:tcPr>
            <w:tcW w:w="255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DE0E8"/>
          </w:tcPr>
          <w:p w:rsidR="00D15B92" w:rsidRPr="001B2B7F" w:rsidRDefault="00D15B92" w:rsidP="006E4261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до 5 дней</w:t>
            </w:r>
          </w:p>
        </w:tc>
      </w:tr>
      <w:tr w:rsidR="00D15B92" w:rsidRPr="00A03E9E" w:rsidTr="0062217C">
        <w:trPr>
          <w:trHeight w:val="20"/>
        </w:trPr>
        <w:tc>
          <w:tcPr>
            <w:tcW w:w="20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106485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  <w:hideMark/>
          </w:tcPr>
          <w:p w:rsidR="00D15B92" w:rsidRPr="00AA067C" w:rsidRDefault="00D15B92" w:rsidP="001D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67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kern w:val="24"/>
                <w:lang w:eastAsia="ru-RU"/>
              </w:rPr>
              <w:t>Представление результатов</w:t>
            </w:r>
          </w:p>
        </w:tc>
        <w:tc>
          <w:tcPr>
            <w:tcW w:w="252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8F0F4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D15B92" w:rsidRPr="001B2B7F" w:rsidRDefault="00D15B92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Обобщенные (аналитическая справка, общие показатели)</w:t>
            </w:r>
          </w:p>
        </w:tc>
        <w:tc>
          <w:tcPr>
            <w:tcW w:w="255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8F0F4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D15B92" w:rsidRPr="001B2B7F" w:rsidRDefault="00D15B92" w:rsidP="001D4394">
            <w:pPr>
              <w:spacing w:after="0" w:line="24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Экспертное заключение для каждой организации</w:t>
            </w:r>
          </w:p>
        </w:tc>
        <w:tc>
          <w:tcPr>
            <w:tcW w:w="255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8F0F4"/>
          </w:tcPr>
          <w:p w:rsidR="00D15B92" w:rsidRPr="001B2B7F" w:rsidRDefault="00D15B92" w:rsidP="006E4261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</w:pPr>
            <w:r w:rsidRPr="001B2B7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18"/>
                <w:lang w:eastAsia="ru-RU"/>
              </w:rPr>
              <w:t>Аналитическая справка, общие показатели, экспертное заключение</w:t>
            </w:r>
          </w:p>
        </w:tc>
      </w:tr>
    </w:tbl>
    <w:p w:rsidR="003D63FF" w:rsidRDefault="003D63FF" w:rsidP="0062217C">
      <w:pPr>
        <w:spacing w:after="0"/>
        <w:ind w:left="709"/>
        <w:jc w:val="both"/>
        <w:rPr>
          <w:sz w:val="18"/>
        </w:rPr>
      </w:pPr>
    </w:p>
    <w:p w:rsidR="0062217C" w:rsidRDefault="0062217C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Default="001B2B7F" w:rsidP="0062217C">
      <w:pPr>
        <w:spacing w:after="0"/>
        <w:ind w:left="709"/>
        <w:jc w:val="both"/>
        <w:rPr>
          <w:sz w:val="18"/>
        </w:rPr>
      </w:pPr>
    </w:p>
    <w:p w:rsidR="001B2B7F" w:rsidRPr="001B2B7F" w:rsidRDefault="001B2B7F" w:rsidP="001B2B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B7F">
        <w:rPr>
          <w:rFonts w:ascii="Times New Roman" w:hAnsi="Times New Roman" w:cs="Times New Roman"/>
          <w:b/>
          <w:sz w:val="28"/>
          <w:szCs w:val="28"/>
        </w:rPr>
        <w:lastRenderedPageBreak/>
        <w:t>Интегральный показатель НОК ОД организаций подведомственных МО и МП СК (по типам организаций)</w:t>
      </w:r>
    </w:p>
    <w:p w:rsidR="003D63FF" w:rsidRDefault="003D63FF" w:rsidP="0062217C">
      <w:pPr>
        <w:jc w:val="both"/>
        <w:rPr>
          <w:sz w:val="18"/>
        </w:rPr>
      </w:pPr>
      <w:r>
        <w:rPr>
          <w:noProof/>
          <w:sz w:val="18"/>
          <w:lang w:eastAsia="ru-RU"/>
        </w:rPr>
        <w:drawing>
          <wp:inline distT="0" distB="0" distL="0" distR="0">
            <wp:extent cx="5925787" cy="3289465"/>
            <wp:effectExtent l="0" t="0" r="18415" b="254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B2B7F" w:rsidRDefault="001B2B7F" w:rsidP="0062217C">
      <w:pPr>
        <w:jc w:val="both"/>
        <w:rPr>
          <w:sz w:val="18"/>
        </w:rPr>
      </w:pPr>
    </w:p>
    <w:p w:rsidR="001B2B7F" w:rsidRPr="001B2B7F" w:rsidRDefault="001B2B7F" w:rsidP="001B2B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B7F">
        <w:rPr>
          <w:rFonts w:ascii="Times New Roman" w:hAnsi="Times New Roman" w:cs="Times New Roman"/>
          <w:b/>
          <w:sz w:val="28"/>
          <w:szCs w:val="28"/>
        </w:rPr>
        <w:t xml:space="preserve">Интегральный показатель НОК ОД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частных (негосударственных) </w:t>
      </w:r>
      <w:r w:rsidRPr="001B2B7F">
        <w:rPr>
          <w:rFonts w:ascii="Times New Roman" w:hAnsi="Times New Roman" w:cs="Times New Roman"/>
          <w:b/>
          <w:sz w:val="28"/>
          <w:szCs w:val="28"/>
        </w:rPr>
        <w:t>организаций</w:t>
      </w:r>
      <w:r>
        <w:rPr>
          <w:rFonts w:ascii="Times New Roman" w:hAnsi="Times New Roman" w:cs="Times New Roman"/>
          <w:b/>
          <w:sz w:val="28"/>
          <w:szCs w:val="28"/>
        </w:rPr>
        <w:t>, имеющих лицензию на оказание образовательных услуг</w:t>
      </w:r>
      <w:r w:rsidRPr="001B2B7F">
        <w:rPr>
          <w:rFonts w:ascii="Times New Roman" w:hAnsi="Times New Roman" w:cs="Times New Roman"/>
          <w:b/>
          <w:sz w:val="28"/>
          <w:szCs w:val="28"/>
        </w:rPr>
        <w:t xml:space="preserve"> (по типам организаций)</w:t>
      </w:r>
    </w:p>
    <w:p w:rsidR="001B2B7F" w:rsidRPr="00A03E9E" w:rsidRDefault="001B2B7F" w:rsidP="0062217C">
      <w:pPr>
        <w:jc w:val="both"/>
        <w:rPr>
          <w:sz w:val="18"/>
        </w:rPr>
      </w:pPr>
      <w:r>
        <w:rPr>
          <w:noProof/>
          <w:sz w:val="18"/>
          <w:lang w:eastAsia="ru-RU"/>
        </w:rPr>
        <w:drawing>
          <wp:inline distT="0" distB="0" distL="0" distR="0">
            <wp:extent cx="5925787" cy="3847606"/>
            <wp:effectExtent l="0" t="0" r="18415" b="1968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1B2B7F" w:rsidRPr="00A03E9E" w:rsidSect="0062217C">
      <w:pgSz w:w="11906" w:h="16838"/>
      <w:pgMar w:top="794" w:right="73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1D6"/>
    <w:rsid w:val="0002085B"/>
    <w:rsid w:val="00056FA4"/>
    <w:rsid w:val="00140728"/>
    <w:rsid w:val="001B2B7F"/>
    <w:rsid w:val="001D4394"/>
    <w:rsid w:val="00201A95"/>
    <w:rsid w:val="002E387A"/>
    <w:rsid w:val="002F04DA"/>
    <w:rsid w:val="003353C8"/>
    <w:rsid w:val="00350062"/>
    <w:rsid w:val="003D3D53"/>
    <w:rsid w:val="003D63FF"/>
    <w:rsid w:val="00454F74"/>
    <w:rsid w:val="0049400A"/>
    <w:rsid w:val="00500922"/>
    <w:rsid w:val="005120E1"/>
    <w:rsid w:val="005A5E61"/>
    <w:rsid w:val="0062217C"/>
    <w:rsid w:val="00650BB4"/>
    <w:rsid w:val="00697DF9"/>
    <w:rsid w:val="006E4261"/>
    <w:rsid w:val="00793B0E"/>
    <w:rsid w:val="008354EF"/>
    <w:rsid w:val="00881520"/>
    <w:rsid w:val="009C24AF"/>
    <w:rsid w:val="009C4FA9"/>
    <w:rsid w:val="00A03E9E"/>
    <w:rsid w:val="00A9205E"/>
    <w:rsid w:val="00AA067C"/>
    <w:rsid w:val="00AB2529"/>
    <w:rsid w:val="00B31F31"/>
    <w:rsid w:val="00C02367"/>
    <w:rsid w:val="00D15B92"/>
    <w:rsid w:val="00D53306"/>
    <w:rsid w:val="00DA2DA2"/>
    <w:rsid w:val="00DE2AF8"/>
    <w:rsid w:val="00E01B10"/>
    <w:rsid w:val="00ED0781"/>
    <w:rsid w:val="00F14887"/>
    <w:rsid w:val="00F831D6"/>
    <w:rsid w:val="00F9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D0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7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DF9"/>
    <w:rPr>
      <w:rFonts w:ascii="Tahoma" w:hAnsi="Tahoma" w:cs="Tahoma"/>
      <w:sz w:val="16"/>
      <w:szCs w:val="16"/>
    </w:rPr>
  </w:style>
  <w:style w:type="table" w:styleId="-1">
    <w:name w:val="Light List Accent 1"/>
    <w:basedOn w:val="a1"/>
    <w:uiPriority w:val="61"/>
    <w:rsid w:val="003500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D0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7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DF9"/>
    <w:rPr>
      <w:rFonts w:ascii="Tahoma" w:hAnsi="Tahoma" w:cs="Tahoma"/>
      <w:sz w:val="16"/>
      <w:szCs w:val="16"/>
    </w:rPr>
  </w:style>
  <w:style w:type="table" w:styleId="-1">
    <w:name w:val="Light List Accent 1"/>
    <w:basedOn w:val="a1"/>
    <w:uiPriority w:val="61"/>
    <w:rsid w:val="003500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76855406202506E-2"/>
          <c:y val="3.081293998669956E-2"/>
          <c:w val="0.92127131895459802"/>
          <c:h val="0.409118746522224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Интегральный показатель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Интегральный показатель НОК ОД государственных казенных образовательных учреждений для детей-сирот и детей, оставшихся без попечения родителей</c:v>
                </c:pt>
                <c:pt idx="1">
                  <c:v>Интегральный показатель НОК ОД государственных казённых общеобразовательных учреждений</c:v>
                </c:pt>
                <c:pt idx="2">
                  <c:v>Интегральный показатель НОК ОД государственных бюджетных профессиональных образовательных учреждений</c:v>
                </c:pt>
                <c:pt idx="3">
                  <c:v>Интегральный показатель НОК ОД государственных бюджетных образовательных учреждений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129.1</c:v>
                </c:pt>
                <c:pt idx="1">
                  <c:v>122.7</c:v>
                </c:pt>
                <c:pt idx="2">
                  <c:v>145.02000000000001</c:v>
                </c:pt>
                <c:pt idx="3">
                  <c:v>117.5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859200"/>
        <c:axId val="158016640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интегральный показатель (127,29)</c:v>
                </c:pt>
              </c:strCache>
            </c:strRef>
          </c:tx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Интегральный показатель НОК ОД государственных казенных образовательных учреждений для детей-сирот и детей, оставшихся без попечения родителей</c:v>
                </c:pt>
                <c:pt idx="1">
                  <c:v>Интегральный показатель НОК ОД государственных казённых общеобразовательных учреждений</c:v>
                </c:pt>
                <c:pt idx="2">
                  <c:v>Интегральный показатель НОК ОД государственных бюджетных профессиональных образовательных учреждений</c:v>
                </c:pt>
                <c:pt idx="3">
                  <c:v>Интегральный показатель НОК ОД государственных бюджетных образовательных учреждений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127.29</c:v>
                </c:pt>
                <c:pt idx="1">
                  <c:v>127.29</c:v>
                </c:pt>
                <c:pt idx="2">
                  <c:v>127.29</c:v>
                </c:pt>
                <c:pt idx="3">
                  <c:v>127.29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859200"/>
        <c:axId val="158016640"/>
      </c:lineChart>
      <c:catAx>
        <c:axId val="1578592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 sz="900"/>
            </a:pPr>
            <a:endParaRPr lang="ru-RU"/>
          </a:p>
        </c:txPr>
        <c:crossAx val="158016640"/>
        <c:crosses val="autoZero"/>
        <c:auto val="1"/>
        <c:lblAlgn val="ctr"/>
        <c:lblOffset val="100"/>
        <c:noMultiLvlLbl val="0"/>
      </c:catAx>
      <c:valAx>
        <c:axId val="1580166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578592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9.6426010587290093E-4"/>
          <c:y val="0.93274025140495609"/>
          <c:w val="0.99903581069620606"/>
          <c:h val="6.4928617087947824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725685331000288E-2"/>
          <c:y val="5.4045195992686083E-2"/>
          <c:w val="0.92341207349081367"/>
          <c:h val="0.4004284742252714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интегральный показатель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Организуции реализующие программы дополнительного образования</c:v>
                </c:pt>
                <c:pt idx="1">
                  <c:v>Организации, реализующие программы профессионального образования</c:v>
                </c:pt>
                <c:pt idx="2">
                  <c:v>Организации, реализующие программы общего образования</c:v>
                </c:pt>
                <c:pt idx="3">
                  <c:v>Организации, реализующие программы дошкольного образования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93.44</c:v>
                </c:pt>
                <c:pt idx="1">
                  <c:v>108.15</c:v>
                </c:pt>
                <c:pt idx="2">
                  <c:v>85.9</c:v>
                </c:pt>
                <c:pt idx="3">
                  <c:v>117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3676160"/>
        <c:axId val="163678080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интегральный показатель частных (негосударственных) организаций (95,38)</c:v>
                </c:pt>
              </c:strCache>
            </c:strRef>
          </c:tx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Организуции реализующие программы дополнительного образования</c:v>
                </c:pt>
                <c:pt idx="1">
                  <c:v>Организации, реализующие программы профессионального образования</c:v>
                </c:pt>
                <c:pt idx="2">
                  <c:v>Организации, реализующие программы общего образования</c:v>
                </c:pt>
                <c:pt idx="3">
                  <c:v>Организации, реализующие программы дошкольного образования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95.38</c:v>
                </c:pt>
                <c:pt idx="1">
                  <c:v>95.38</c:v>
                </c:pt>
                <c:pt idx="2">
                  <c:v>95.38</c:v>
                </c:pt>
                <c:pt idx="3">
                  <c:v>95.38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3676160"/>
        <c:axId val="163678080"/>
      </c:lineChart>
      <c:catAx>
        <c:axId val="1636761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63678080"/>
        <c:crosses val="autoZero"/>
        <c:auto val="1"/>
        <c:lblAlgn val="ctr"/>
        <c:lblOffset val="100"/>
        <c:noMultiLvlLbl val="0"/>
      </c:catAx>
      <c:valAx>
        <c:axId val="1636780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636761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"/>
          <c:y val="0.91821108184220002"/>
          <c:w val="1"/>
          <c:h val="7.8538466236859852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CFDB2-9D63-49F0-B7D5-C83C9D8E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НАучЦентр5</cp:lastModifiedBy>
  <cp:revision>21</cp:revision>
  <cp:lastPrinted>2017-02-17T08:21:00Z</cp:lastPrinted>
  <dcterms:created xsi:type="dcterms:W3CDTF">2017-02-14T08:53:00Z</dcterms:created>
  <dcterms:modified xsi:type="dcterms:W3CDTF">2017-09-20T13:34:00Z</dcterms:modified>
</cp:coreProperties>
</file>